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E7D" w:rsidRDefault="006C3E7D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226D57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Week 1</w:t>
      </w: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title</w:t>
      </w: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Date.</w:t>
      </w:r>
      <w:proofErr w:type="gramEnd"/>
    </w:p>
    <w:p w:rsidR="006C3E7D" w:rsidRDefault="006C3E7D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67091" w:rsidRPr="008235EF" w:rsidRDefault="001772E1" w:rsidP="001772E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Information acquired</w:t>
      </w:r>
      <w:r w:rsidR="003B71F4" w:rsidRPr="008235EF">
        <w:rPr>
          <w:rFonts w:ascii="Times New Roman" w:hAnsi="Times New Roman" w:cs="Times New Roman"/>
          <w:sz w:val="24"/>
          <w:szCs w:val="24"/>
        </w:rPr>
        <w:t xml:space="preserve"> through m</w:t>
      </w:r>
      <w:r w:rsidR="00067091" w:rsidRPr="008235EF">
        <w:rPr>
          <w:rFonts w:ascii="Times New Roman" w:hAnsi="Times New Roman" w:cs="Times New Roman"/>
          <w:sz w:val="24"/>
          <w:szCs w:val="24"/>
        </w:rPr>
        <w:t>anagerial accounting</w:t>
      </w:r>
      <w:r w:rsidR="00E46B77" w:rsidRPr="008235EF">
        <w:rPr>
          <w:rFonts w:ascii="Times New Roman" w:hAnsi="Times New Roman" w:cs="Times New Roman"/>
          <w:sz w:val="24"/>
          <w:szCs w:val="24"/>
        </w:rPr>
        <w:t xml:space="preserve"> </w:t>
      </w:r>
      <w:r w:rsidR="003B71F4" w:rsidRPr="008235EF">
        <w:rPr>
          <w:rFonts w:ascii="Times New Roman" w:hAnsi="Times New Roman" w:cs="Times New Roman"/>
          <w:sz w:val="24"/>
          <w:szCs w:val="24"/>
        </w:rPr>
        <w:t xml:space="preserve">has over time played an important </w:t>
      </w:r>
      <w:r w:rsidR="008235EF" w:rsidRPr="008235EF">
        <w:rPr>
          <w:rFonts w:ascii="Times New Roman" w:hAnsi="Times New Roman" w:cs="Times New Roman"/>
          <w:sz w:val="24"/>
          <w:szCs w:val="24"/>
        </w:rPr>
        <w:t>role in</w:t>
      </w:r>
      <w:r>
        <w:rPr>
          <w:rFonts w:ascii="Times New Roman" w:hAnsi="Times New Roman" w:cs="Times New Roman"/>
          <w:sz w:val="24"/>
          <w:szCs w:val="24"/>
        </w:rPr>
        <w:t xml:space="preserve"> enlightening those in management</w:t>
      </w:r>
      <w:r w:rsidR="003B71F4" w:rsidRPr="008235EF">
        <w:rPr>
          <w:rFonts w:ascii="Times New Roman" w:hAnsi="Times New Roman" w:cs="Times New Roman"/>
          <w:sz w:val="24"/>
          <w:szCs w:val="24"/>
        </w:rPr>
        <w:t xml:space="preserve"> and decision </w:t>
      </w:r>
      <w:r>
        <w:rPr>
          <w:rFonts w:ascii="Times New Roman" w:hAnsi="Times New Roman" w:cs="Times New Roman"/>
          <w:sz w:val="24"/>
          <w:szCs w:val="24"/>
        </w:rPr>
        <w:t xml:space="preserve">making </w:t>
      </w:r>
      <w:r w:rsidR="00C47F83">
        <w:rPr>
          <w:rFonts w:ascii="Times New Roman" w:hAnsi="Times New Roman" w:cs="Times New Roman"/>
          <w:sz w:val="24"/>
          <w:szCs w:val="24"/>
        </w:rPr>
        <w:t>positions</w:t>
      </w:r>
      <w:r w:rsidR="008235EF" w:rsidRPr="008235EF">
        <w:rPr>
          <w:rFonts w:ascii="Times New Roman" w:hAnsi="Times New Roman" w:cs="Times New Roman"/>
          <w:sz w:val="24"/>
          <w:szCs w:val="24"/>
        </w:rPr>
        <w:t xml:space="preserve"> within</w:t>
      </w:r>
      <w:r w:rsidR="003B71F4" w:rsidRPr="008235EF">
        <w:rPr>
          <w:rFonts w:ascii="Times New Roman" w:hAnsi="Times New Roman" w:cs="Times New Roman"/>
          <w:sz w:val="24"/>
          <w:szCs w:val="24"/>
        </w:rPr>
        <w:t xml:space="preserve"> an organization on the best move to </w:t>
      </w:r>
      <w:r w:rsidR="008235EF" w:rsidRPr="008235EF">
        <w:rPr>
          <w:rFonts w:ascii="Times New Roman" w:hAnsi="Times New Roman" w:cs="Times New Roman"/>
          <w:sz w:val="24"/>
          <w:szCs w:val="24"/>
        </w:rPr>
        <w:t>take. Most</w:t>
      </w:r>
      <w:r>
        <w:rPr>
          <w:rFonts w:ascii="Times New Roman" w:hAnsi="Times New Roman" w:cs="Times New Roman"/>
          <w:sz w:val="24"/>
          <w:szCs w:val="24"/>
        </w:rPr>
        <w:t xml:space="preserve"> decisions which are operational in nature that  firms rely on to increase their efficiency in operation are basically guided by the critical values acquired through undertaking managerial accounting processes</w:t>
      </w:r>
      <w:r w:rsidR="00694F04" w:rsidRPr="001512E1">
        <w:rPr>
          <w:rFonts w:ascii="Times New Roman" w:hAnsi="Times New Roman" w:cs="Times New Roman"/>
          <w:sz w:val="24"/>
          <w:szCs w:val="24"/>
        </w:rPr>
        <w:t xml:space="preserve"> (</w:t>
      </w:r>
      <w:r w:rsidR="006C3E7D" w:rsidRPr="001512E1">
        <w:rPr>
          <w:rFonts w:ascii="Times New Roman" w:hAnsi="Times New Roman" w:cs="Times New Roman"/>
          <w:sz w:val="24"/>
          <w:szCs w:val="24"/>
        </w:rPr>
        <w:t>Tarver</w:t>
      </w:r>
      <w:r w:rsidR="00C47F83">
        <w:rPr>
          <w:rFonts w:ascii="Times New Roman" w:hAnsi="Times New Roman" w:cs="Times New Roman"/>
          <w:sz w:val="24"/>
          <w:szCs w:val="24"/>
        </w:rPr>
        <w:t>,</w:t>
      </w:r>
      <w:r w:rsidR="00694F04" w:rsidRPr="001512E1">
        <w:rPr>
          <w:rFonts w:ascii="Times New Roman" w:hAnsi="Times New Roman" w:cs="Times New Roman"/>
          <w:sz w:val="24"/>
          <w:szCs w:val="24"/>
        </w:rPr>
        <w:t>2019</w:t>
      </w:r>
      <w:r w:rsidR="006C3E7D" w:rsidRPr="001512E1">
        <w:rPr>
          <w:rFonts w:ascii="Times New Roman" w:hAnsi="Times New Roman" w:cs="Times New Roman"/>
          <w:sz w:val="24"/>
          <w:szCs w:val="24"/>
        </w:rPr>
        <w:t>)</w:t>
      </w:r>
      <w:r w:rsidR="00E46B77" w:rsidRPr="001512E1">
        <w:rPr>
          <w:rFonts w:ascii="Times New Roman" w:hAnsi="Times New Roman" w:cs="Times New Roman"/>
          <w:sz w:val="24"/>
          <w:szCs w:val="24"/>
        </w:rPr>
        <w:t>.</w:t>
      </w:r>
      <w:r w:rsidR="00E46B77" w:rsidRPr="008235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3F76" w:rsidRPr="008235EF" w:rsidRDefault="009C6A41" w:rsidP="002E3A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235EF">
        <w:rPr>
          <w:rFonts w:ascii="Times New Roman" w:hAnsi="Times New Roman" w:cs="Times New Roman"/>
          <w:sz w:val="24"/>
          <w:szCs w:val="24"/>
        </w:rPr>
        <w:t xml:space="preserve">Understanding how major parameters such as Assets, liabilities and </w:t>
      </w:r>
      <w:r w:rsidR="008235EF" w:rsidRPr="008235EF">
        <w:rPr>
          <w:rFonts w:ascii="Times New Roman" w:hAnsi="Times New Roman" w:cs="Times New Roman"/>
          <w:sz w:val="24"/>
          <w:szCs w:val="24"/>
        </w:rPr>
        <w:t>Stakeholder’s</w:t>
      </w:r>
      <w:r w:rsidRPr="008235EF">
        <w:rPr>
          <w:rFonts w:ascii="Times New Roman" w:hAnsi="Times New Roman" w:cs="Times New Roman"/>
          <w:sz w:val="24"/>
          <w:szCs w:val="24"/>
        </w:rPr>
        <w:t xml:space="preserve"> equity are categorized in </w:t>
      </w:r>
      <w:r w:rsidR="008235EF" w:rsidRPr="008235EF">
        <w:rPr>
          <w:rFonts w:ascii="Times New Roman" w:hAnsi="Times New Roman" w:cs="Times New Roman"/>
          <w:sz w:val="24"/>
          <w:szCs w:val="24"/>
        </w:rPr>
        <w:t>a balance</w:t>
      </w:r>
      <w:r w:rsidRPr="008235EF">
        <w:rPr>
          <w:rFonts w:ascii="Times New Roman" w:hAnsi="Times New Roman" w:cs="Times New Roman"/>
          <w:sz w:val="24"/>
          <w:szCs w:val="24"/>
        </w:rPr>
        <w:t xml:space="preserve"> </w:t>
      </w:r>
      <w:r w:rsidR="00C47F83" w:rsidRPr="008235EF">
        <w:rPr>
          <w:rFonts w:ascii="Times New Roman" w:hAnsi="Times New Roman" w:cs="Times New Roman"/>
          <w:sz w:val="24"/>
          <w:szCs w:val="24"/>
        </w:rPr>
        <w:t>sheet</w:t>
      </w:r>
      <w:r w:rsidR="00C47F83">
        <w:rPr>
          <w:rFonts w:ascii="Times New Roman" w:hAnsi="Times New Roman" w:cs="Times New Roman"/>
          <w:sz w:val="24"/>
          <w:szCs w:val="24"/>
        </w:rPr>
        <w:t>, played</w:t>
      </w:r>
      <w:r w:rsidR="001772E1">
        <w:rPr>
          <w:rFonts w:ascii="Times New Roman" w:hAnsi="Times New Roman" w:cs="Times New Roman"/>
          <w:sz w:val="24"/>
          <w:szCs w:val="24"/>
        </w:rPr>
        <w:t xml:space="preserve"> a significant role in preparing </w:t>
      </w:r>
      <w:r w:rsidR="002553FC" w:rsidRPr="008235EF">
        <w:rPr>
          <w:rFonts w:ascii="Times New Roman" w:hAnsi="Times New Roman" w:cs="Times New Roman"/>
          <w:sz w:val="24"/>
          <w:szCs w:val="24"/>
        </w:rPr>
        <w:t>for the</w:t>
      </w:r>
      <w:r w:rsidRPr="008235EF">
        <w:rPr>
          <w:rFonts w:ascii="Times New Roman" w:hAnsi="Times New Roman" w:cs="Times New Roman"/>
          <w:sz w:val="24"/>
          <w:szCs w:val="24"/>
        </w:rPr>
        <w:t xml:space="preserve"> </w:t>
      </w:r>
      <w:r w:rsidR="006C3E7D">
        <w:rPr>
          <w:rFonts w:ascii="Times New Roman" w:hAnsi="Times New Roman" w:cs="Times New Roman"/>
          <w:sz w:val="24"/>
          <w:szCs w:val="24"/>
        </w:rPr>
        <w:t>calculations.</w:t>
      </w:r>
      <w:r w:rsidR="006C3E7D" w:rsidRPr="008235EF">
        <w:rPr>
          <w:rFonts w:ascii="Times New Roman" w:hAnsi="Times New Roman" w:cs="Times New Roman"/>
          <w:sz w:val="24"/>
          <w:szCs w:val="24"/>
        </w:rPr>
        <w:t xml:space="preserve"> With</w:t>
      </w:r>
      <w:r w:rsidR="00BC2411">
        <w:rPr>
          <w:rFonts w:ascii="Times New Roman" w:hAnsi="Times New Roman" w:cs="Times New Roman"/>
          <w:sz w:val="24"/>
          <w:szCs w:val="24"/>
        </w:rPr>
        <w:t xml:space="preserve"> much interest</w:t>
      </w:r>
      <w:r w:rsidR="00C43F76" w:rsidRPr="008235EF">
        <w:rPr>
          <w:rFonts w:ascii="Times New Roman" w:hAnsi="Times New Roman" w:cs="Times New Roman"/>
          <w:sz w:val="24"/>
          <w:szCs w:val="24"/>
        </w:rPr>
        <w:t xml:space="preserve"> to understand the market trend before Investments are made, I found several aspects in the calcul</w:t>
      </w:r>
      <w:r w:rsidR="00995056" w:rsidRPr="008235EF">
        <w:rPr>
          <w:rFonts w:ascii="Times New Roman" w:hAnsi="Times New Roman" w:cs="Times New Roman"/>
          <w:sz w:val="24"/>
          <w:szCs w:val="24"/>
        </w:rPr>
        <w:t>ation</w:t>
      </w:r>
      <w:r w:rsidR="00BC2411">
        <w:rPr>
          <w:rFonts w:ascii="Times New Roman" w:hAnsi="Times New Roman" w:cs="Times New Roman"/>
          <w:sz w:val="24"/>
          <w:szCs w:val="24"/>
        </w:rPr>
        <w:t>s</w:t>
      </w:r>
      <w:r w:rsidR="00995056" w:rsidRPr="008235EF">
        <w:rPr>
          <w:rFonts w:ascii="Times New Roman" w:hAnsi="Times New Roman" w:cs="Times New Roman"/>
          <w:sz w:val="24"/>
          <w:szCs w:val="24"/>
        </w:rPr>
        <w:t xml:space="preserve"> </w:t>
      </w:r>
      <w:r w:rsidR="002553FC" w:rsidRPr="008235EF">
        <w:rPr>
          <w:rFonts w:ascii="Times New Roman" w:hAnsi="Times New Roman" w:cs="Times New Roman"/>
          <w:sz w:val="24"/>
          <w:szCs w:val="24"/>
        </w:rPr>
        <w:t xml:space="preserve">to </w:t>
      </w:r>
      <w:r w:rsidR="00C43F76" w:rsidRPr="008235EF">
        <w:rPr>
          <w:rFonts w:ascii="Times New Roman" w:hAnsi="Times New Roman" w:cs="Times New Roman"/>
          <w:sz w:val="24"/>
          <w:szCs w:val="24"/>
        </w:rPr>
        <w:t xml:space="preserve">be of great </w:t>
      </w:r>
      <w:r w:rsidR="006C3E7D">
        <w:rPr>
          <w:rFonts w:ascii="Times New Roman" w:hAnsi="Times New Roman" w:cs="Times New Roman"/>
          <w:sz w:val="24"/>
          <w:szCs w:val="24"/>
        </w:rPr>
        <w:t>importance.</w:t>
      </w:r>
      <w:r w:rsidR="006C3E7D" w:rsidRPr="008235EF">
        <w:rPr>
          <w:rFonts w:ascii="Times New Roman" w:hAnsi="Times New Roman" w:cs="Times New Roman"/>
          <w:sz w:val="24"/>
          <w:szCs w:val="24"/>
        </w:rPr>
        <w:t xml:space="preserve"> The</w:t>
      </w:r>
      <w:r w:rsidRPr="008235EF">
        <w:rPr>
          <w:rFonts w:ascii="Times New Roman" w:hAnsi="Times New Roman" w:cs="Times New Roman"/>
          <w:sz w:val="24"/>
          <w:szCs w:val="24"/>
        </w:rPr>
        <w:t xml:space="preserve"> major one was</w:t>
      </w:r>
      <w:r w:rsidR="00C43F76" w:rsidRPr="008235EF">
        <w:rPr>
          <w:rFonts w:ascii="Times New Roman" w:hAnsi="Times New Roman" w:cs="Times New Roman"/>
          <w:sz w:val="24"/>
          <w:szCs w:val="24"/>
        </w:rPr>
        <w:t xml:space="preserve"> the Return on Investment</w:t>
      </w:r>
      <w:r w:rsidR="008235EF" w:rsidRPr="008235EF">
        <w:rPr>
          <w:rFonts w:ascii="Times New Roman" w:hAnsi="Times New Roman" w:cs="Times New Roman"/>
          <w:sz w:val="24"/>
          <w:szCs w:val="24"/>
        </w:rPr>
        <w:t xml:space="preserve"> </w:t>
      </w:r>
      <w:r w:rsidR="00C43F76" w:rsidRPr="008235EF">
        <w:rPr>
          <w:rFonts w:ascii="Times New Roman" w:hAnsi="Times New Roman" w:cs="Times New Roman"/>
          <w:sz w:val="24"/>
          <w:szCs w:val="24"/>
        </w:rPr>
        <w:t>(ROI).</w:t>
      </w:r>
      <w:r w:rsidR="00BC2411">
        <w:rPr>
          <w:rFonts w:ascii="Times New Roman" w:hAnsi="Times New Roman" w:cs="Times New Roman"/>
          <w:sz w:val="24"/>
          <w:szCs w:val="24"/>
        </w:rPr>
        <w:t>M</w:t>
      </w:r>
      <w:r w:rsidR="002553FC" w:rsidRPr="008235EF">
        <w:rPr>
          <w:rFonts w:ascii="Times New Roman" w:hAnsi="Times New Roman" w:cs="Times New Roman"/>
          <w:sz w:val="24"/>
          <w:szCs w:val="24"/>
        </w:rPr>
        <w:t>ost business</w:t>
      </w:r>
      <w:r w:rsidR="006C3E7D">
        <w:rPr>
          <w:rFonts w:ascii="Times New Roman" w:hAnsi="Times New Roman" w:cs="Times New Roman"/>
          <w:sz w:val="24"/>
          <w:szCs w:val="24"/>
        </w:rPr>
        <w:t>es</w:t>
      </w:r>
      <w:r w:rsidR="002553FC" w:rsidRPr="008235EF">
        <w:rPr>
          <w:rFonts w:ascii="Times New Roman" w:hAnsi="Times New Roman" w:cs="Times New Roman"/>
          <w:sz w:val="24"/>
          <w:szCs w:val="24"/>
        </w:rPr>
        <w:t xml:space="preserve"> owners tend to fail due </w:t>
      </w:r>
      <w:r w:rsidR="00BC2411">
        <w:rPr>
          <w:rFonts w:ascii="Times New Roman" w:hAnsi="Times New Roman" w:cs="Times New Roman"/>
          <w:sz w:val="24"/>
          <w:szCs w:val="24"/>
        </w:rPr>
        <w:t>to the failure to read the signal that</w:t>
      </w:r>
      <w:r w:rsidR="002553FC" w:rsidRPr="008235EF">
        <w:rPr>
          <w:rFonts w:ascii="Times New Roman" w:hAnsi="Times New Roman" w:cs="Times New Roman"/>
          <w:sz w:val="24"/>
          <w:szCs w:val="24"/>
        </w:rPr>
        <w:t xml:space="preserve"> returns o</w:t>
      </w:r>
      <w:r w:rsidR="00BC2411">
        <w:rPr>
          <w:rFonts w:ascii="Times New Roman" w:hAnsi="Times New Roman" w:cs="Times New Roman"/>
          <w:sz w:val="24"/>
          <w:szCs w:val="24"/>
        </w:rPr>
        <w:t>n an investment gives before</w:t>
      </w:r>
      <w:bookmarkStart w:id="0" w:name="_GoBack"/>
      <w:bookmarkEnd w:id="0"/>
      <w:r w:rsidR="002553FC" w:rsidRPr="008235EF">
        <w:rPr>
          <w:rFonts w:ascii="Times New Roman" w:hAnsi="Times New Roman" w:cs="Times New Roman"/>
          <w:sz w:val="24"/>
          <w:szCs w:val="24"/>
        </w:rPr>
        <w:t xml:space="preserve"> they can make sound decision to invest capital in such enterprise</w:t>
      </w:r>
      <w:r w:rsidR="008235EF">
        <w:rPr>
          <w:rFonts w:ascii="Times New Roman" w:hAnsi="Times New Roman" w:cs="Times New Roman"/>
          <w:sz w:val="24"/>
          <w:szCs w:val="24"/>
        </w:rPr>
        <w:t>s</w:t>
      </w:r>
      <w:r w:rsidR="006C3E7D">
        <w:rPr>
          <w:rFonts w:ascii="Times New Roman" w:hAnsi="Times New Roman" w:cs="Times New Roman"/>
          <w:sz w:val="24"/>
          <w:szCs w:val="24"/>
        </w:rPr>
        <w:t xml:space="preserve"> (</w:t>
      </w:r>
      <w:r w:rsidR="006C3E7D" w:rsidRPr="001512E1">
        <w:rPr>
          <w:rFonts w:ascii="Times New Roman" w:hAnsi="Times New Roman" w:cs="Times New Roman"/>
          <w:sz w:val="24"/>
          <w:szCs w:val="24"/>
        </w:rPr>
        <w:t>Chen, 2020).</w:t>
      </w:r>
      <w:r w:rsidR="002E3A7A">
        <w:rPr>
          <w:rFonts w:ascii="Times New Roman" w:hAnsi="Times New Roman" w:cs="Times New Roman"/>
          <w:sz w:val="24"/>
          <w:szCs w:val="24"/>
        </w:rPr>
        <w:t>In my calculation, return on i</w:t>
      </w:r>
      <w:r w:rsidR="00226D57" w:rsidRPr="008235EF">
        <w:rPr>
          <w:rFonts w:ascii="Times New Roman" w:hAnsi="Times New Roman" w:cs="Times New Roman"/>
          <w:sz w:val="24"/>
          <w:szCs w:val="24"/>
        </w:rPr>
        <w:t>nvestment</w:t>
      </w:r>
      <w:r w:rsidR="002E3A7A">
        <w:rPr>
          <w:rFonts w:ascii="Times New Roman" w:hAnsi="Times New Roman" w:cs="Times New Roman"/>
          <w:sz w:val="24"/>
          <w:szCs w:val="24"/>
        </w:rPr>
        <w:t xml:space="preserve"> which is a key component in investmen</w:t>
      </w:r>
      <w:r w:rsidR="00A575C8">
        <w:rPr>
          <w:rFonts w:ascii="Times New Roman" w:hAnsi="Times New Roman" w:cs="Times New Roman"/>
          <w:sz w:val="24"/>
          <w:szCs w:val="24"/>
        </w:rPr>
        <w:t>t was obtained Majorly by dividing  N</w:t>
      </w:r>
      <w:r w:rsidR="002E3A7A">
        <w:rPr>
          <w:rFonts w:ascii="Times New Roman" w:hAnsi="Times New Roman" w:cs="Times New Roman"/>
          <w:sz w:val="24"/>
          <w:szCs w:val="24"/>
        </w:rPr>
        <w:t xml:space="preserve">et </w:t>
      </w:r>
      <w:r w:rsidR="00A575C8">
        <w:rPr>
          <w:rFonts w:ascii="Times New Roman" w:hAnsi="Times New Roman" w:cs="Times New Roman"/>
          <w:sz w:val="24"/>
          <w:szCs w:val="24"/>
        </w:rPr>
        <w:t>working income and</w:t>
      </w:r>
      <w:r w:rsidR="002E3A7A">
        <w:rPr>
          <w:rFonts w:ascii="Times New Roman" w:hAnsi="Times New Roman" w:cs="Times New Roman"/>
          <w:sz w:val="24"/>
          <w:szCs w:val="24"/>
        </w:rPr>
        <w:t xml:space="preserve"> the</w:t>
      </w:r>
      <w:r w:rsidR="00226D57">
        <w:rPr>
          <w:rFonts w:ascii="Times New Roman" w:hAnsi="Times New Roman" w:cs="Times New Roman"/>
          <w:sz w:val="24"/>
          <w:szCs w:val="24"/>
        </w:rPr>
        <w:t xml:space="preserve"> </w:t>
      </w:r>
      <w:r w:rsidR="00C43F76" w:rsidRPr="008235EF">
        <w:rPr>
          <w:rFonts w:ascii="Times New Roman" w:hAnsi="Times New Roman" w:cs="Times New Roman"/>
          <w:sz w:val="24"/>
          <w:szCs w:val="24"/>
        </w:rPr>
        <w:t xml:space="preserve">Average </w:t>
      </w:r>
      <w:r w:rsidR="00A575C8" w:rsidRPr="008235EF">
        <w:rPr>
          <w:rFonts w:ascii="Times New Roman" w:hAnsi="Times New Roman" w:cs="Times New Roman"/>
          <w:sz w:val="24"/>
          <w:szCs w:val="24"/>
        </w:rPr>
        <w:t>working</w:t>
      </w:r>
      <w:r w:rsidR="00C43F76" w:rsidRPr="008235EF">
        <w:rPr>
          <w:rFonts w:ascii="Times New Roman" w:hAnsi="Times New Roman" w:cs="Times New Roman"/>
          <w:sz w:val="24"/>
          <w:szCs w:val="24"/>
        </w:rPr>
        <w:t xml:space="preserve"> Assets</w:t>
      </w:r>
      <w:r w:rsidR="002E3A7A">
        <w:rPr>
          <w:rFonts w:ascii="Times New Roman" w:hAnsi="Times New Roman" w:cs="Times New Roman"/>
          <w:sz w:val="24"/>
          <w:szCs w:val="24"/>
        </w:rPr>
        <w:t xml:space="preserve"> of the company as demonstrated below:</w:t>
      </w:r>
    </w:p>
    <w:p w:rsidR="00C43F76" w:rsidRPr="008235EF" w:rsidRDefault="002E3A7A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$15,400 ÷</w:t>
      </w:r>
      <w:r w:rsidR="00C43F76" w:rsidRPr="008235EF">
        <w:rPr>
          <w:rFonts w:ascii="Times New Roman" w:hAnsi="Times New Roman" w:cs="Times New Roman"/>
          <w:sz w:val="24"/>
          <w:szCs w:val="24"/>
        </w:rPr>
        <w:t xml:space="preserve"> $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43F76" w:rsidRPr="008235EF">
        <w:rPr>
          <w:rFonts w:ascii="Times New Roman" w:hAnsi="Times New Roman" w:cs="Times New Roman"/>
          <w:sz w:val="24"/>
          <w:szCs w:val="24"/>
        </w:rPr>
        <w:t>203,640</w:t>
      </w:r>
    </w:p>
    <w:p w:rsidR="00C43F76" w:rsidRPr="008235EF" w:rsidRDefault="00C43F76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235EF">
        <w:rPr>
          <w:rFonts w:ascii="Times New Roman" w:hAnsi="Times New Roman" w:cs="Times New Roman"/>
          <w:sz w:val="24"/>
          <w:szCs w:val="24"/>
        </w:rPr>
        <w:t>0.07562x100</w:t>
      </w:r>
    </w:p>
    <w:p w:rsidR="00C43F76" w:rsidRPr="008235EF" w:rsidRDefault="002E3A7A" w:rsidP="002E3A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C43F76" w:rsidRPr="008235EF">
        <w:rPr>
          <w:rFonts w:ascii="Times New Roman" w:hAnsi="Times New Roman" w:cs="Times New Roman"/>
          <w:sz w:val="24"/>
          <w:szCs w:val="24"/>
        </w:rPr>
        <w:t xml:space="preserve"> = 7.56%</w:t>
      </w:r>
    </w:p>
    <w:p w:rsidR="002553FC" w:rsidRDefault="00C47F83" w:rsidP="001772E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235EF">
        <w:rPr>
          <w:rFonts w:ascii="Times New Roman" w:hAnsi="Times New Roman" w:cs="Times New Roman"/>
          <w:sz w:val="24"/>
          <w:szCs w:val="24"/>
        </w:rPr>
        <w:t>As for classmates who might have encountered some difficulties in performing different calculations, the best way to handle such situation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8235EF">
        <w:rPr>
          <w:rFonts w:ascii="Times New Roman" w:hAnsi="Times New Roman" w:cs="Times New Roman"/>
          <w:sz w:val="24"/>
          <w:szCs w:val="24"/>
        </w:rPr>
        <w:t xml:space="preserve"> is by first understand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8235EF">
        <w:rPr>
          <w:rFonts w:ascii="Times New Roman" w:hAnsi="Times New Roman" w:cs="Times New Roman"/>
          <w:sz w:val="24"/>
          <w:szCs w:val="24"/>
        </w:rPr>
        <w:t xml:space="preserve"> the computation formu</w:t>
      </w:r>
      <w:r>
        <w:rPr>
          <w:rFonts w:ascii="Times New Roman" w:hAnsi="Times New Roman" w:cs="Times New Roman"/>
          <w:sz w:val="24"/>
          <w:szCs w:val="24"/>
        </w:rPr>
        <w:t>las that needs to be used and more Importantly, the specific types of liabilities and Assets that needs to be captured at each point.</w:t>
      </w:r>
      <w:r w:rsidRPr="008235EF">
        <w:rPr>
          <w:rFonts w:ascii="Times New Roman" w:hAnsi="Times New Roman" w:cs="Times New Roman"/>
          <w:sz w:val="24"/>
          <w:szCs w:val="24"/>
        </w:rPr>
        <w:t xml:space="preserve"> For example, debt to Equity can be computed by dividing Debt / Equity, and in our case, debt included all liabilities such as; </w:t>
      </w:r>
      <w:r>
        <w:rPr>
          <w:rFonts w:ascii="Times New Roman" w:hAnsi="Times New Roman" w:cs="Times New Roman"/>
          <w:sz w:val="24"/>
          <w:szCs w:val="24"/>
        </w:rPr>
        <w:t>Mortgage payable,</w:t>
      </w:r>
      <w:r w:rsidRPr="008235EF">
        <w:rPr>
          <w:rFonts w:ascii="Times New Roman" w:hAnsi="Times New Roman" w:cs="Times New Roman"/>
          <w:sz w:val="24"/>
          <w:szCs w:val="24"/>
        </w:rPr>
        <w:t xml:space="preserve"> Bonds </w:t>
      </w:r>
      <w:r w:rsidRPr="008235EF">
        <w:rPr>
          <w:rFonts w:ascii="Times New Roman" w:hAnsi="Times New Roman" w:cs="Times New Roman"/>
          <w:sz w:val="24"/>
          <w:szCs w:val="24"/>
        </w:rPr>
        <w:lastRenderedPageBreak/>
        <w:t>payable</w:t>
      </w:r>
      <w:r>
        <w:rPr>
          <w:rFonts w:ascii="Times New Roman" w:hAnsi="Times New Roman" w:cs="Times New Roman"/>
          <w:sz w:val="24"/>
          <w:szCs w:val="24"/>
        </w:rPr>
        <w:t>, current notes payable,</w:t>
      </w:r>
      <w:r w:rsidRPr="008235EF">
        <w:rPr>
          <w:rFonts w:ascii="Times New Roman" w:hAnsi="Times New Roman" w:cs="Times New Roman"/>
          <w:sz w:val="24"/>
          <w:szCs w:val="24"/>
        </w:rPr>
        <w:t xml:space="preserve"> and</w:t>
      </w:r>
      <w:r w:rsidRPr="00C958F5">
        <w:rPr>
          <w:rFonts w:ascii="Times New Roman" w:hAnsi="Times New Roman" w:cs="Times New Roman"/>
          <w:sz w:val="24"/>
          <w:szCs w:val="24"/>
        </w:rPr>
        <w:t xml:space="preserve"> </w:t>
      </w:r>
      <w:r w:rsidRPr="008235EF">
        <w:rPr>
          <w:rFonts w:ascii="Times New Roman" w:hAnsi="Times New Roman" w:cs="Times New Roman"/>
          <w:sz w:val="24"/>
          <w:szCs w:val="24"/>
        </w:rPr>
        <w:t xml:space="preserve">Accounts payable. </w:t>
      </w:r>
      <w:r w:rsidR="008235EF" w:rsidRPr="008235EF">
        <w:rPr>
          <w:rFonts w:ascii="Times New Roman" w:hAnsi="Times New Roman" w:cs="Times New Roman"/>
          <w:sz w:val="24"/>
          <w:szCs w:val="24"/>
        </w:rPr>
        <w:t>On the other handle, equity includes common stock and retained earnings. Once you have identified these in our balance sheet, we can now undertake the computation based on our formula.</w:t>
      </w: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94F04" w:rsidRDefault="00694F04" w:rsidP="003A2E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E3A7A" w:rsidRDefault="002E3A7A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8235EF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235EF" w:rsidRPr="006C3E7D" w:rsidRDefault="006C3E7D" w:rsidP="006C3E7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C3E7D">
        <w:rPr>
          <w:rFonts w:ascii="Times New Roman" w:hAnsi="Times New Roman" w:cs="Times New Roman"/>
          <w:sz w:val="24"/>
          <w:szCs w:val="24"/>
        </w:rPr>
        <w:t>Cheju.</w:t>
      </w:r>
      <w:r>
        <w:rPr>
          <w:rFonts w:ascii="Times New Roman" w:hAnsi="Times New Roman" w:cs="Times New Roman"/>
          <w:sz w:val="24"/>
          <w:szCs w:val="24"/>
        </w:rPr>
        <w:t>J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6C3E7D">
        <w:rPr>
          <w:rFonts w:ascii="Times New Roman" w:hAnsi="Times New Roman" w:cs="Times New Roman"/>
          <w:sz w:val="24"/>
          <w:szCs w:val="24"/>
        </w:rPr>
        <w:t xml:space="preserve"> (</w:t>
      </w:r>
      <w:r w:rsidR="008235EF" w:rsidRPr="006C3E7D">
        <w:rPr>
          <w:rFonts w:ascii="Times New Roman" w:hAnsi="Times New Roman" w:cs="Times New Roman"/>
          <w:sz w:val="24"/>
          <w:szCs w:val="24"/>
        </w:rPr>
        <w:t>2020) Return on Investment (ROI).Retrieved</w:t>
      </w:r>
      <w:r w:rsidRPr="006C3E7D">
        <w:rPr>
          <w:rFonts w:ascii="Times New Roman" w:hAnsi="Times New Roman" w:cs="Times New Roman"/>
          <w:sz w:val="24"/>
          <w:szCs w:val="24"/>
        </w:rPr>
        <w:t xml:space="preserve">   from, </w:t>
      </w:r>
      <w:hyperlink r:id="rId8" w:history="1">
        <w:r w:rsidR="008235EF" w:rsidRPr="006C3E7D">
          <w:rPr>
            <w:rStyle w:val="Hyperlink"/>
            <w:rFonts w:ascii="Times New Roman" w:hAnsi="Times New Roman" w:cs="Times New Roman"/>
            <w:sz w:val="24"/>
            <w:szCs w:val="24"/>
          </w:rPr>
          <w:t>https://www.investopedia.com/terms/r/returnoninvestment.asp</w:t>
        </w:r>
      </w:hyperlink>
    </w:p>
    <w:p w:rsidR="006C3E7D" w:rsidRPr="006C3E7D" w:rsidRDefault="006C3E7D" w:rsidP="006C3E7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C3E7D">
        <w:rPr>
          <w:rFonts w:ascii="Times New Roman" w:hAnsi="Times New Roman" w:cs="Times New Roman"/>
          <w:sz w:val="24"/>
          <w:szCs w:val="24"/>
        </w:rPr>
        <w:t>Tarver</w:t>
      </w:r>
      <w:r>
        <w:rPr>
          <w:rFonts w:ascii="Times New Roman" w:hAnsi="Times New Roman" w:cs="Times New Roman"/>
          <w:sz w:val="24"/>
          <w:szCs w:val="24"/>
        </w:rPr>
        <w:t>.E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6C3E7D">
        <w:rPr>
          <w:rFonts w:ascii="Times New Roman" w:hAnsi="Times New Roman" w:cs="Times New Roman"/>
          <w:sz w:val="24"/>
          <w:szCs w:val="24"/>
        </w:rPr>
        <w:t xml:space="preserve"> (2019): When is Managerial Accounting Appropriate? Retrieved from , </w:t>
      </w:r>
      <w:hyperlink r:id="rId9" w:anchor=":~:text=Managerial%20accounting%20can%20be%20used,making%20long%2Dterm%20investment%20decisions." w:history="1">
        <w:r w:rsidRPr="006C3E7D">
          <w:rPr>
            <w:rStyle w:val="Hyperlink"/>
            <w:rFonts w:ascii="Times New Roman" w:hAnsi="Times New Roman" w:cs="Times New Roman"/>
            <w:sz w:val="24"/>
            <w:szCs w:val="24"/>
          </w:rPr>
          <w:t>https://www.investopedia.com/ask/answers/062315/what-are-common-scenarios-which-managerial-accounting-appropriate.asp#:~:text=Managerial%20accounting%20can%20be%20used,making%20long%2Dterm%20investment%20decisions.</w:t>
        </w:r>
      </w:hyperlink>
    </w:p>
    <w:p w:rsidR="008235EF" w:rsidRPr="008235EF" w:rsidRDefault="008235EF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553FC" w:rsidRPr="008235EF" w:rsidRDefault="002553FC" w:rsidP="008235EF"/>
    <w:sectPr w:rsidR="002553FC" w:rsidRPr="008235EF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049D" w:rsidRDefault="00EA049D" w:rsidP="006C3E7D">
      <w:pPr>
        <w:spacing w:after="0" w:line="240" w:lineRule="auto"/>
      </w:pPr>
      <w:r>
        <w:separator/>
      </w:r>
    </w:p>
  </w:endnote>
  <w:endnote w:type="continuationSeparator" w:id="0">
    <w:p w:rsidR="00EA049D" w:rsidRDefault="00EA049D" w:rsidP="006C3E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049D" w:rsidRDefault="00EA049D" w:rsidP="006C3E7D">
      <w:pPr>
        <w:spacing w:after="0" w:line="240" w:lineRule="auto"/>
      </w:pPr>
      <w:r>
        <w:separator/>
      </w:r>
    </w:p>
  </w:footnote>
  <w:footnote w:type="continuationSeparator" w:id="0">
    <w:p w:rsidR="00EA049D" w:rsidRDefault="00EA049D" w:rsidP="006C3E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3E7D" w:rsidRPr="00002287" w:rsidRDefault="00EA049D" w:rsidP="00002287">
    <w:pPr>
      <w:spacing w:line="480" w:lineRule="auto"/>
      <w:rPr>
        <w:rFonts w:ascii="Times New Roman" w:hAnsi="Times New Roman" w:cs="Times New Roman"/>
        <w:sz w:val="24"/>
        <w:szCs w:val="24"/>
      </w:rPr>
    </w:pPr>
    <w:sdt>
      <w:sdtPr>
        <w:id w:val="-131863858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002287">
          <w:t xml:space="preserve">                        </w:t>
        </w:r>
        <w:r w:rsidR="006C3E7D">
          <w:t xml:space="preserve">      </w:t>
        </w:r>
        <w:r w:rsidR="00226D57">
          <w:t xml:space="preserve">                                                                                                                                                        </w:t>
        </w:r>
        <w:r w:rsidR="006C3E7D">
          <w:t xml:space="preserve">   </w:t>
        </w:r>
        <w:r w:rsidR="006C3E7D">
          <w:fldChar w:fldCharType="begin"/>
        </w:r>
        <w:r w:rsidR="006C3E7D">
          <w:instrText xml:space="preserve"> PAGE   \* MERGEFORMAT </w:instrText>
        </w:r>
        <w:r w:rsidR="006C3E7D">
          <w:fldChar w:fldCharType="separate"/>
        </w:r>
        <w:r w:rsidR="00BC2411">
          <w:rPr>
            <w:noProof/>
          </w:rPr>
          <w:t>2</w:t>
        </w:r>
        <w:r w:rsidR="006C3E7D">
          <w:rPr>
            <w:noProof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E64FE"/>
    <w:multiLevelType w:val="multilevel"/>
    <w:tmpl w:val="5B486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225"/>
    <w:rsid w:val="00002287"/>
    <w:rsid w:val="00067091"/>
    <w:rsid w:val="001512E1"/>
    <w:rsid w:val="001772E1"/>
    <w:rsid w:val="001B2347"/>
    <w:rsid w:val="001C1603"/>
    <w:rsid w:val="00226D57"/>
    <w:rsid w:val="0023235E"/>
    <w:rsid w:val="002553FC"/>
    <w:rsid w:val="002E3A7A"/>
    <w:rsid w:val="003334E4"/>
    <w:rsid w:val="003A2EE6"/>
    <w:rsid w:val="003B71F4"/>
    <w:rsid w:val="003E3488"/>
    <w:rsid w:val="00531AE9"/>
    <w:rsid w:val="00694F04"/>
    <w:rsid w:val="006C3E7D"/>
    <w:rsid w:val="00712C0D"/>
    <w:rsid w:val="008235EF"/>
    <w:rsid w:val="00995056"/>
    <w:rsid w:val="009C6A41"/>
    <w:rsid w:val="00A575C8"/>
    <w:rsid w:val="00A71799"/>
    <w:rsid w:val="00AA6FAD"/>
    <w:rsid w:val="00B2058B"/>
    <w:rsid w:val="00B90225"/>
    <w:rsid w:val="00BC2411"/>
    <w:rsid w:val="00C43F76"/>
    <w:rsid w:val="00C47F83"/>
    <w:rsid w:val="00C76682"/>
    <w:rsid w:val="00C958F5"/>
    <w:rsid w:val="00E46B77"/>
    <w:rsid w:val="00EA049D"/>
    <w:rsid w:val="00F62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235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43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43F76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8235E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8235EF"/>
    <w:rPr>
      <w:color w:val="0000FF"/>
      <w:u w:val="single"/>
    </w:rPr>
  </w:style>
  <w:style w:type="character" w:customStyle="1" w:styleId="reviewed-by">
    <w:name w:val="reviewed-by"/>
    <w:basedOn w:val="DefaultParagraphFont"/>
    <w:rsid w:val="008235EF"/>
  </w:style>
  <w:style w:type="paragraph" w:styleId="Header">
    <w:name w:val="header"/>
    <w:basedOn w:val="Normal"/>
    <w:link w:val="HeaderChar"/>
    <w:uiPriority w:val="99"/>
    <w:unhideWhenUsed/>
    <w:rsid w:val="006C3E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E7D"/>
  </w:style>
  <w:style w:type="paragraph" w:styleId="Footer">
    <w:name w:val="footer"/>
    <w:basedOn w:val="Normal"/>
    <w:link w:val="FooterChar"/>
    <w:uiPriority w:val="99"/>
    <w:unhideWhenUsed/>
    <w:rsid w:val="006C3E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E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235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43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43F76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8235E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8235EF"/>
    <w:rPr>
      <w:color w:val="0000FF"/>
      <w:u w:val="single"/>
    </w:rPr>
  </w:style>
  <w:style w:type="character" w:customStyle="1" w:styleId="reviewed-by">
    <w:name w:val="reviewed-by"/>
    <w:basedOn w:val="DefaultParagraphFont"/>
    <w:rsid w:val="008235EF"/>
  </w:style>
  <w:style w:type="paragraph" w:styleId="Header">
    <w:name w:val="header"/>
    <w:basedOn w:val="Normal"/>
    <w:link w:val="HeaderChar"/>
    <w:uiPriority w:val="99"/>
    <w:unhideWhenUsed/>
    <w:rsid w:val="006C3E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E7D"/>
  </w:style>
  <w:style w:type="paragraph" w:styleId="Footer">
    <w:name w:val="footer"/>
    <w:basedOn w:val="Normal"/>
    <w:link w:val="FooterChar"/>
    <w:uiPriority w:val="99"/>
    <w:unhideWhenUsed/>
    <w:rsid w:val="006C3E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E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10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0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6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2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vestopedia.com/terms/r/returnoninvestment.asp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investopedia.com/ask/answers/062315/what-are-common-scenarios-which-managerial-accounting-appropriate.as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5</cp:revision>
  <dcterms:created xsi:type="dcterms:W3CDTF">2020-08-28T19:22:00Z</dcterms:created>
  <dcterms:modified xsi:type="dcterms:W3CDTF">2020-08-28T19:39:00Z</dcterms:modified>
</cp:coreProperties>
</file>